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Roboto" w:cs="Roboto" w:eastAsia="Roboto" w:hAnsi="Roboto"/>
          <w:sz w:val="22"/>
          <w:szCs w:val="22"/>
        </w:rPr>
      </w:pP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sz w:val="22"/>
          <w:szCs w:val="22"/>
          <w:rtl w:val="0"/>
        </w:rPr>
        <w:tab/>
      </w:r>
    </w:p>
    <w:p w:rsidR="00000000" w:rsidDel="00000000" w:rsidP="00000000" w:rsidRDefault="00000000" w:rsidRPr="00000000" w14:paraId="00000002">
      <w:pPr>
        <w:spacing w:line="276" w:lineRule="auto"/>
        <w:jc w:val="right"/>
        <w:rPr>
          <w:rFonts w:ascii="Roboto" w:cs="Roboto" w:eastAsia="Roboto" w:hAnsi="Roboto"/>
          <w:b w:val="1"/>
          <w:i w:val="1"/>
          <w:sz w:val="16"/>
          <w:szCs w:val="16"/>
        </w:rPr>
      </w:pPr>
      <w:bookmarkStart w:colFirst="0" w:colLast="0" w:name="_heading=h.gjdgxs" w:id="0"/>
      <w:bookmarkEnd w:id="0"/>
      <w:r w:rsidDel="00000000" w:rsidR="00000000" w:rsidRPr="00000000">
        <w:rPr>
          <w:rFonts w:ascii="Roboto" w:cs="Roboto" w:eastAsia="Roboto" w:hAnsi="Roboto"/>
          <w:b w:val="1"/>
          <w:i w:val="1"/>
          <w:sz w:val="16"/>
          <w:szCs w:val="16"/>
        </w:rPr>
        <w:drawing>
          <wp:inline distB="114300" distT="114300" distL="114300" distR="114300">
            <wp:extent cx="1401600" cy="620800"/>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01600" cy="6208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3707130</wp:posOffset>
            </wp:positionH>
            <wp:positionV relativeFrom="paragraph">
              <wp:posOffset>117475</wp:posOffset>
            </wp:positionV>
            <wp:extent cx="1274445" cy="419100"/>
            <wp:effectExtent b="0" l="0" r="0" t="0"/>
            <wp:wrapNone/>
            <wp:docPr descr="C:\Users\livian.hotico\AppData\Local\Microsoft\Windows\INetCache\Content.Word\Logo nou RETIM.JPG" id="16" name="image3.jpg"/>
            <a:graphic>
              <a:graphicData uri="http://schemas.openxmlformats.org/drawingml/2006/picture">
                <pic:pic>
                  <pic:nvPicPr>
                    <pic:cNvPr descr="C:\Users\livian.hotico\AppData\Local\Microsoft\Windows\INetCache\Content.Word\Logo nou RETIM.JPG" id="0" name="image3.jpg"/>
                    <pic:cNvPicPr preferRelativeResize="0"/>
                  </pic:nvPicPr>
                  <pic:blipFill>
                    <a:blip r:embed="rId8"/>
                    <a:srcRect b="0" l="0" r="0" t="0"/>
                    <a:stretch>
                      <a:fillRect/>
                    </a:stretch>
                  </pic:blipFill>
                  <pic:spPr>
                    <a:xfrm>
                      <a:off x="0" y="0"/>
                      <a:ext cx="1274445" cy="419100"/>
                    </a:xfrm>
                    <a:prstGeom prst="rect"/>
                    <a:ln/>
                  </pic:spPr>
                </pic:pic>
              </a:graphicData>
            </a:graphic>
          </wp:anchor>
        </w:drawing>
      </w:r>
    </w:p>
    <w:p w:rsidR="00000000" w:rsidDel="00000000" w:rsidP="00000000" w:rsidRDefault="00000000" w:rsidRPr="00000000" w14:paraId="00000003">
      <w:pPr>
        <w:spacing w:line="276" w:lineRule="auto"/>
        <w:jc w:val="right"/>
        <w:rPr>
          <w:rFonts w:ascii="Roboto" w:cs="Roboto" w:eastAsia="Roboto" w:hAnsi="Roboto"/>
          <w:sz w:val="36"/>
          <w:szCs w:val="36"/>
          <w:u w:val="single"/>
        </w:rPr>
      </w:pP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04">
      <w:pPr>
        <w:spacing w:line="276" w:lineRule="auto"/>
        <w:ind w:left="2160" w:hanging="2160"/>
        <w:rPr>
          <w:rFonts w:ascii="Roboto" w:cs="Roboto" w:eastAsia="Roboto" w:hAnsi="Roboto"/>
          <w:sz w:val="24"/>
          <w:szCs w:val="24"/>
        </w:rPr>
      </w:pPr>
      <w:r w:rsidDel="00000000" w:rsidR="00000000" w:rsidRPr="00000000">
        <w:rPr>
          <w:rFonts w:ascii="Roboto" w:cs="Roboto" w:eastAsia="Roboto" w:hAnsi="Roboto"/>
          <w:sz w:val="24"/>
          <w:szCs w:val="24"/>
          <w:rtl w:val="0"/>
        </w:rPr>
        <w:t xml:space="preserve">25 octombrie  2022                                                                                  </w:t>
        <w:tab/>
        <w:t xml:space="preserve">     Comunicat de presă</w:t>
      </w:r>
    </w:p>
    <w:p w:rsidR="00000000" w:rsidDel="00000000" w:rsidP="00000000" w:rsidRDefault="00000000" w:rsidRPr="00000000" w14:paraId="00000005">
      <w:pPr>
        <w:spacing w:line="276" w:lineRule="auto"/>
        <w:ind w:left="2160" w:hanging="2160"/>
        <w:jc w:val="both"/>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06">
      <w:pPr>
        <w:spacing w:line="276" w:lineRule="auto"/>
        <w:ind w:left="2160" w:hanging="2160"/>
        <w:jc w:val="both"/>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07">
      <w:pPr>
        <w:spacing w:line="276" w:lineRule="auto"/>
        <w:ind w:left="2160" w:hanging="2160"/>
        <w:jc w:val="cente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8">
      <w:pPr>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RETIM și ADID Timiș revin cu o noua campanie de colectare gratuită a deșeurilor PERICULOASE din menajer! Care sunt acestea și cum ne putem debarasa legal de ele?</w:t>
      </w:r>
    </w:p>
    <w:p w:rsidR="00000000" w:rsidDel="00000000" w:rsidP="00000000" w:rsidRDefault="00000000" w:rsidRPr="00000000" w14:paraId="00000009">
      <w:pPr>
        <w:spacing w:line="276" w:lineRule="auto"/>
        <w:ind w:left="2160" w:hanging="2160"/>
        <w:jc w:val="cente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A">
      <w:pPr>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rtl w:val="0"/>
        </w:rPr>
        <w:t xml:space="preserve">În perioada 31 octombrie – 29 noiembrie 2022 RETIM și ADID Timiș organizează o nouă campanie prin care se colectează  gratuit deșeuri periculoase din menajer. Aveți mare grijă cum gestionați aceste deșeuri pentru  că dacă acestea sunt abandonate în locuri neamenajate pot polua grav mediul înconjurător! Păstrați-le în gospodărie și debarasați-vă legal de ele doar în spații special amenajate și la operatori autorizați.</w:t>
      </w:r>
    </w:p>
    <w:p w:rsidR="00000000" w:rsidDel="00000000" w:rsidP="00000000" w:rsidRDefault="00000000" w:rsidRPr="00000000" w14:paraId="0000000C">
      <w:pPr>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0D">
      <w:pPr>
        <w:jc w:val="both"/>
        <w:rPr>
          <w:rFonts w:ascii="Roboto" w:cs="Roboto" w:eastAsia="Roboto" w:hAnsi="Roboto"/>
          <w:b w:val="1"/>
          <w:sz w:val="22"/>
          <w:szCs w:val="22"/>
        </w:rPr>
      </w:pPr>
      <w:r w:rsidDel="00000000" w:rsidR="00000000" w:rsidRPr="00000000">
        <w:rPr>
          <w:rFonts w:ascii="Roboto" w:cs="Roboto" w:eastAsia="Roboto" w:hAnsi="Roboto"/>
          <w:color w:val="000000"/>
          <w:sz w:val="22"/>
          <w:szCs w:val="22"/>
          <w:rtl w:val="0"/>
        </w:rPr>
        <w:t xml:space="preserve">Sunt incluse localitățile din Zona 1 Rural – Șandra, Iecea Mare, Bucovăț, Parța, Mașloc, Pișchia Fibiș, Cărpiniș, Cenei, Checea, Foeni, Otelec, Uivar, Dudeștii Noi, Becicherecu Mic, Satchinez, Biled, Giulvăz, Peciu Nou, Variaș, Sânandrei și Săcălaz.</w:t>
      </w:r>
      <w:r w:rsidDel="00000000" w:rsidR="00000000" w:rsidRPr="00000000">
        <w:rPr>
          <w:rtl w:val="0"/>
        </w:rPr>
      </w:r>
    </w:p>
    <w:p w:rsidR="00000000" w:rsidDel="00000000" w:rsidP="00000000" w:rsidRDefault="00000000" w:rsidRPr="00000000" w14:paraId="0000000E">
      <w:pPr>
        <w:ind w:firstLine="720"/>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0F">
      <w:pPr>
        <w:shd w:fill="ffffff" w:val="clear"/>
        <w:jc w:val="both"/>
        <w:rPr>
          <w:rFonts w:ascii="Roboto" w:cs="Roboto" w:eastAsia="Roboto" w:hAnsi="Roboto"/>
          <w:b w:val="1"/>
          <w:color w:val="000000"/>
          <w:sz w:val="22"/>
          <w:szCs w:val="22"/>
          <w:u w:val="single"/>
        </w:rPr>
      </w:pPr>
      <w:r w:rsidDel="00000000" w:rsidR="00000000" w:rsidRPr="00000000">
        <w:rPr>
          <w:rFonts w:ascii="Roboto" w:cs="Roboto" w:eastAsia="Roboto" w:hAnsi="Roboto"/>
          <w:b w:val="1"/>
          <w:color w:val="000000"/>
          <w:sz w:val="22"/>
          <w:szCs w:val="22"/>
          <w:u w:val="single"/>
          <w:rtl w:val="0"/>
        </w:rPr>
        <w:t xml:space="preserve">CINE poate preda deşeuri periculoase din menajer</w:t>
      </w:r>
    </w:p>
    <w:p w:rsidR="00000000" w:rsidDel="00000000" w:rsidP="00000000" w:rsidRDefault="00000000" w:rsidRPr="00000000" w14:paraId="00000010">
      <w:pPr>
        <w:shd w:fill="ffffff" w:val="clear"/>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Cetățenii din localităţie menţionate mai sus pot depune prin aport voluntar și gratuit deșeurile periculoase din menajer în containerele special puse la dispoziție în punctele de colectare și între orele menționate în tabelul de mai jos. </w:t>
      </w:r>
    </w:p>
    <w:p w:rsidR="00000000" w:rsidDel="00000000" w:rsidP="00000000" w:rsidRDefault="00000000" w:rsidRPr="00000000" w14:paraId="00000011">
      <w:pPr>
        <w:shd w:fill="ffffff" w:val="clear"/>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12">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CE se poate preda în cadrul acestei campanii</w:t>
      </w:r>
    </w:p>
    <w:p w:rsidR="00000000" w:rsidDel="00000000" w:rsidP="00000000" w:rsidRDefault="00000000" w:rsidRPr="00000000" w14:paraId="00000013">
      <w:pPr>
        <w:shd w:fill="ffffff" w:val="clear"/>
        <w:jc w:val="both"/>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DEŞEURILE PERICULOASE din menajer </w:t>
      </w:r>
      <w:r w:rsidDel="00000000" w:rsidR="00000000" w:rsidRPr="00000000">
        <w:rPr>
          <w:rFonts w:ascii="Roboto" w:cs="Roboto" w:eastAsia="Roboto" w:hAnsi="Roboto"/>
          <w:color w:val="000000"/>
          <w:sz w:val="22"/>
          <w:szCs w:val="22"/>
          <w:rtl w:val="0"/>
        </w:rPr>
        <w:t xml:space="preserve">sunt: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ambalaje care conţin reziduuri de substanţe periculoase sau sunt contaminate cu substanţe periculoase</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ambalaje metalice care conţin o matric</w:t>
      </w:r>
      <w:r w:rsidDel="00000000" w:rsidR="00000000" w:rsidRPr="00000000">
        <w:rPr>
          <w:rFonts w:ascii="Roboto" w:cs="Roboto" w:eastAsia="Roboto" w:hAnsi="Roboto"/>
          <w:sz w:val="22"/>
          <w:szCs w:val="22"/>
          <w:rtl w:val="0"/>
        </w:rPr>
        <w:t xml:space="preserve">ă</w:t>
      </w:r>
      <w:r w:rsidDel="00000000" w:rsidR="00000000" w:rsidRPr="00000000">
        <w:rPr>
          <w:rFonts w:ascii="Roboto" w:cs="Roboto" w:eastAsia="Roboto" w:hAnsi="Roboto"/>
          <w:color w:val="000000"/>
          <w:sz w:val="22"/>
          <w:szCs w:val="22"/>
          <w:rtl w:val="0"/>
        </w:rPr>
        <w:t xml:space="preserve"> poroasă solidă formată din materiale periculoase (ex. azbest), inclusiv containerele goale pentru stocarea sub presiune, absorbanţi, materiale filtrante (inclusiv filtre de ulei nespecificate in altă parte), </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materiale de lustruire şi îmbrăcăminte de protecţie contaminate cu substanţe periculoase</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vopsele, cerneluri, adezivi şi răşini cu conţinut de substanţe periculoase</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baterii şi acumulatori cu plumb, mercur, Ni-Cd, alcaline sau baterii şi acumulatori nesortate conţinând aceste baterii </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solvenţi, acizi, alcali </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uleiuri şi grăsimi, altele decât cele comestibile</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detergenţi cu conţinut de substanţe periculoase</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deşeuri din lemn cu conţinut de substanţe periculoase, </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pesticide</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ffffff" w:val="clear"/>
        <w:spacing w:after="140"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deşeuri de vopsele şi lacuri cu conţinut de solvenţi organici sau alte substanţe periculoase.</w:t>
      </w:r>
    </w:p>
    <w:p w:rsidR="00000000" w:rsidDel="00000000" w:rsidP="00000000" w:rsidRDefault="00000000" w:rsidRPr="00000000" w14:paraId="0000001F">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0">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1">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2">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3">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4">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5">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6">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CE NU se poate preda în cadrul acestei campanii</w:t>
      </w:r>
    </w:p>
    <w:p w:rsidR="00000000" w:rsidDel="00000000" w:rsidP="00000000" w:rsidRDefault="00000000" w:rsidRPr="00000000" w14:paraId="00000027">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sdt>
        <w:sdtPr>
          <w:tag w:val="goog_rdk_0"/>
        </w:sdtPr>
        <w:sdtContent>
          <w:r w:rsidDel="00000000" w:rsidR="00000000" w:rsidRPr="00000000">
            <w:rPr>
              <w:rFonts w:ascii="Andika" w:cs="Andika" w:eastAsia="Andika" w:hAnsi="Andika"/>
              <w:color w:val="000000"/>
              <w:sz w:val="22"/>
              <w:szCs w:val="22"/>
              <w:rtl w:val="0"/>
            </w:rPr>
            <w:t xml:space="preserve">NU se preiau alte categorii de deșeuri : reziduale, reciclabile, de construcții, vegetale,voluminoase </w:t>
          </w:r>
        </w:sdtContent>
      </w:sdt>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ffffff" w:val="clear"/>
        <w:spacing w:after="140"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NU se colectează deșeurile de echipamente electrice, electronice și electrocasnice (televizoare, mașini de spălat, frigidere, radio-uri, echipamente de iluminat, computere, etc.)</w:t>
      </w:r>
    </w:p>
    <w:p w:rsidR="00000000" w:rsidDel="00000000" w:rsidP="00000000" w:rsidRDefault="00000000" w:rsidRPr="00000000" w14:paraId="0000002A">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B">
      <w:pPr>
        <w:shd w:fill="ffffff" w:val="clear"/>
        <w:jc w:val="both"/>
        <w:rPr>
          <w:rFonts w:ascii="Roboto" w:cs="Roboto" w:eastAsia="Roboto" w:hAnsi="Roboto"/>
          <w:b w:val="1"/>
          <w:color w:val="ff0000"/>
          <w:sz w:val="22"/>
          <w:szCs w:val="22"/>
          <w:u w:val="single"/>
        </w:rPr>
      </w:pPr>
      <w:r w:rsidDel="00000000" w:rsidR="00000000" w:rsidRPr="00000000">
        <w:rPr>
          <w:rFonts w:ascii="Roboto" w:cs="Roboto" w:eastAsia="Roboto" w:hAnsi="Roboto"/>
          <w:b w:val="1"/>
          <w:color w:val="000000"/>
          <w:sz w:val="22"/>
          <w:szCs w:val="22"/>
          <w:u w:val="single"/>
          <w:rtl w:val="0"/>
        </w:rPr>
        <w:t xml:space="preserve">UNDE şi CÂND se pot preda deşeurile periculoase din menajer</w:t>
      </w:r>
      <w:r w:rsidDel="00000000" w:rsidR="00000000" w:rsidRPr="00000000">
        <w:rPr>
          <w:rtl w:val="0"/>
        </w:rPr>
      </w:r>
    </w:p>
    <w:p w:rsidR="00000000" w:rsidDel="00000000" w:rsidP="00000000" w:rsidRDefault="00000000" w:rsidRPr="00000000" w14:paraId="0000002C">
      <w:pPr>
        <w:shd w:fill="ffffff" w:val="clear"/>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D">
      <w:pPr>
        <w:shd w:fill="ffffff" w:val="clear"/>
        <w:jc w:val="both"/>
        <w:rPr>
          <w:rFonts w:ascii="Roboto" w:cs="Roboto" w:eastAsia="Roboto" w:hAnsi="Roboto"/>
          <w:sz w:val="22"/>
          <w:szCs w:val="22"/>
        </w:rPr>
      </w:pPr>
      <w:r w:rsidDel="00000000" w:rsidR="00000000" w:rsidRPr="00000000">
        <w:rPr>
          <w:rFonts w:ascii="Roboto" w:cs="Roboto" w:eastAsia="Roboto" w:hAnsi="Roboto"/>
          <w:sz w:val="22"/>
          <w:szCs w:val="22"/>
        </w:rPr>
        <w:drawing>
          <wp:inline distB="0" distT="0" distL="0" distR="0">
            <wp:extent cx="6443980" cy="3903980"/>
            <wp:effectExtent b="0" l="0" r="0" t="0"/>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43980" cy="390398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F">
      <w:pPr>
        <w:shd w:fill="ffffff" w:val="clear"/>
        <w:ind w:firstLine="72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Detalii despre efectuarea acestor campanii pe </w:t>
      </w:r>
      <w:hyperlink r:id="rId10">
        <w:r w:rsidDel="00000000" w:rsidR="00000000" w:rsidRPr="00000000">
          <w:rPr>
            <w:rFonts w:ascii="Roboto" w:cs="Roboto" w:eastAsia="Roboto" w:hAnsi="Roboto"/>
            <w:color w:val="0000ff"/>
            <w:sz w:val="22"/>
            <w:szCs w:val="22"/>
            <w:u w:val="single"/>
            <w:rtl w:val="0"/>
          </w:rPr>
          <w:t xml:space="preserve">www.retim.ro</w:t>
        </w:r>
      </w:hyperlink>
      <w:r w:rsidDel="00000000" w:rsidR="00000000" w:rsidRPr="00000000">
        <w:rPr>
          <w:rFonts w:ascii="Roboto" w:cs="Roboto" w:eastAsia="Roboto" w:hAnsi="Roboto"/>
          <w:sz w:val="22"/>
          <w:szCs w:val="22"/>
          <w:rtl w:val="0"/>
        </w:rPr>
        <w:t xml:space="preserve">  si </w:t>
      </w:r>
      <w:hyperlink r:id="rId11">
        <w:r w:rsidDel="00000000" w:rsidR="00000000" w:rsidRPr="00000000">
          <w:rPr>
            <w:rFonts w:ascii="Roboto" w:cs="Roboto" w:eastAsia="Roboto" w:hAnsi="Roboto"/>
            <w:color w:val="0000ff"/>
            <w:sz w:val="22"/>
            <w:szCs w:val="22"/>
            <w:u w:val="single"/>
            <w:rtl w:val="0"/>
          </w:rPr>
          <w:t xml:space="preserve">www.adidtimis.ro</w:t>
        </w:r>
      </w:hyperlink>
      <w:r w:rsidDel="00000000" w:rsidR="00000000" w:rsidRPr="00000000">
        <w:rPr>
          <w:rFonts w:ascii="Roboto" w:cs="Roboto" w:eastAsia="Roboto" w:hAnsi="Roboto"/>
          <w:color w:val="0000ff"/>
          <w:sz w:val="22"/>
          <w:szCs w:val="22"/>
          <w:u w:val="single"/>
          <w:rtl w:val="0"/>
        </w:rPr>
        <w:t xml:space="preserve">/stiri</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30">
      <w:pPr>
        <w:spacing w:line="276" w:lineRule="auto"/>
        <w:ind w:firstLine="720"/>
        <w:jc w:val="both"/>
        <w:rPr>
          <w:rFonts w:ascii="Roboto" w:cs="Roboto" w:eastAsia="Roboto" w:hAnsi="Roboto"/>
          <w:sz w:val="22"/>
          <w:szCs w:val="22"/>
        </w:rPr>
      </w:pPr>
      <w:bookmarkStart w:colFirst="0" w:colLast="0" w:name="_heading=h.30j0zll" w:id="1"/>
      <w:bookmarkEnd w:id="1"/>
      <w:r w:rsidDel="00000000" w:rsidR="00000000" w:rsidRPr="00000000">
        <w:rPr>
          <w:rFonts w:ascii="Roboto" w:cs="Roboto" w:eastAsia="Roboto" w:hAnsi="Roboto"/>
          <w:sz w:val="22"/>
          <w:szCs w:val="22"/>
          <w:rtl w:val="0"/>
        </w:rPr>
        <w:t xml:space="preserve">De asemenea, operatorii serviciului de </w:t>
      </w:r>
      <w:r w:rsidDel="00000000" w:rsidR="00000000" w:rsidRPr="00000000">
        <w:rPr>
          <w:rFonts w:ascii="Roboto" w:cs="Roboto" w:eastAsia="Roboto" w:hAnsi="Roboto"/>
          <w:b w:val="1"/>
          <w:sz w:val="22"/>
          <w:szCs w:val="22"/>
          <w:rtl w:val="0"/>
        </w:rPr>
        <w:t xml:space="preserve">Call Center</w:t>
      </w:r>
      <w:r w:rsidDel="00000000" w:rsidR="00000000" w:rsidRPr="00000000">
        <w:rPr>
          <w:rFonts w:ascii="Roboto" w:cs="Roboto" w:eastAsia="Roboto" w:hAnsi="Roboto"/>
          <w:sz w:val="22"/>
          <w:szCs w:val="22"/>
          <w:rtl w:val="0"/>
        </w:rPr>
        <w:t xml:space="preserve"> sunt disponibili la numărul </w:t>
      </w:r>
      <w:r w:rsidDel="00000000" w:rsidR="00000000" w:rsidRPr="00000000">
        <w:rPr>
          <w:rFonts w:ascii="Roboto" w:cs="Roboto" w:eastAsia="Roboto" w:hAnsi="Roboto"/>
          <w:b w:val="1"/>
          <w:sz w:val="22"/>
          <w:szCs w:val="22"/>
          <w:rtl w:val="0"/>
        </w:rPr>
        <w:t xml:space="preserve">+40 374 885 692</w:t>
      </w:r>
      <w:r w:rsidDel="00000000" w:rsidR="00000000" w:rsidRPr="00000000">
        <w:rPr>
          <w:rFonts w:ascii="Roboto" w:cs="Roboto" w:eastAsia="Roboto" w:hAnsi="Roboto"/>
          <w:sz w:val="22"/>
          <w:szCs w:val="22"/>
          <w:rtl w:val="0"/>
        </w:rPr>
        <w:t xml:space="preserve">, de luni până vineri, între orele 07.00 – 19.00. </w:t>
      </w:r>
    </w:p>
    <w:p w:rsidR="00000000" w:rsidDel="00000000" w:rsidP="00000000" w:rsidRDefault="00000000" w:rsidRPr="00000000" w14:paraId="00000031">
      <w:pPr>
        <w:spacing w:line="276" w:lineRule="auto"/>
        <w:ind w:firstLine="720"/>
        <w:jc w:val="both"/>
        <w:rPr>
          <w:rFonts w:ascii="Roboto" w:cs="Roboto" w:eastAsia="Roboto" w:hAnsi="Roboto"/>
          <w:color w:val="000000"/>
          <w:sz w:val="22"/>
          <w:szCs w:val="22"/>
          <w:highlight w:val="white"/>
        </w:rPr>
      </w:pPr>
      <w:r w:rsidDel="00000000" w:rsidR="00000000" w:rsidRPr="00000000">
        <w:rPr>
          <w:rtl w:val="0"/>
        </w:rPr>
      </w:r>
    </w:p>
    <w:p w:rsidR="00000000" w:rsidDel="00000000" w:rsidP="00000000" w:rsidRDefault="00000000" w:rsidRPr="00000000" w14:paraId="00000032">
      <w:pPr>
        <w:spacing w:line="276" w:lineRule="auto"/>
        <w:jc w:val="both"/>
        <w:rPr>
          <w:rFonts w:ascii="Roboto" w:cs="Roboto" w:eastAsia="Roboto" w:hAnsi="Roboto"/>
          <w:sz w:val="22"/>
          <w:szCs w:val="22"/>
        </w:rPr>
      </w:pPr>
      <w:r w:rsidDel="00000000" w:rsidR="00000000" w:rsidRPr="00000000">
        <w:rPr>
          <w:rtl w:val="0"/>
        </w:rPr>
      </w:r>
    </w:p>
    <w:sectPr>
      <w:footerReference r:id="rId12" w:type="even"/>
      <w:pgSz w:h="16838" w:w="11906" w:orient="portrait"/>
      <w:pgMar w:bottom="1134" w:top="567" w:left="1134" w:right="624" w:header="720"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pos="4153"/>
        <w:tab w:val="right" w:pos="830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153"/>
        <w:tab w:val="right" w:pos="830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567"/>
    </w:pPr>
    <w:rPr>
      <w:b w:val="1"/>
      <w:i w:val="1"/>
      <w:sz w:val="24"/>
      <w:szCs w:val="24"/>
    </w:rPr>
  </w:style>
  <w:style w:type="paragraph" w:styleId="Heading2">
    <w:name w:val="heading 2"/>
    <w:basedOn w:val="Normal"/>
    <w:next w:val="Normal"/>
    <w:pPr>
      <w:keepNext w:val="1"/>
      <w:ind w:left="-567"/>
    </w:pPr>
    <w:rPr>
      <w:b w:val="1"/>
      <w:i w:val="1"/>
      <w:sz w:val="24"/>
      <w:szCs w:val="24"/>
      <w:u w:val="single"/>
    </w:rPr>
  </w:style>
  <w:style w:type="paragraph" w:styleId="Heading3">
    <w:name w:val="heading 3"/>
    <w:basedOn w:val="Normal"/>
    <w:next w:val="Normal"/>
    <w:pPr>
      <w:keepNext w:val="1"/>
    </w:pPr>
    <w:rPr>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ind w:left="-567"/>
      <w:outlineLvl w:val="0"/>
    </w:pPr>
    <w:rPr>
      <w:b w:val="1"/>
      <w:bCs w:val="1"/>
      <w:i w:val="1"/>
      <w:iCs w:val="1"/>
      <w:sz w:val="24"/>
      <w:szCs w:val="24"/>
    </w:rPr>
  </w:style>
  <w:style w:type="paragraph" w:styleId="Heading2">
    <w:name w:val="heading 2"/>
    <w:basedOn w:val="Normal"/>
    <w:next w:val="Normal"/>
    <w:uiPriority w:val="9"/>
    <w:semiHidden w:val="1"/>
    <w:unhideWhenUsed w:val="1"/>
    <w:qFormat w:val="1"/>
    <w:pPr>
      <w:keepNext w:val="1"/>
      <w:ind w:left="-567"/>
      <w:outlineLvl w:val="1"/>
    </w:pPr>
    <w:rPr>
      <w:b w:val="1"/>
      <w:bCs w:val="1"/>
      <w:i w:val="1"/>
      <w:iCs w:val="1"/>
      <w:sz w:val="24"/>
      <w:szCs w:val="24"/>
      <w:u w:val="single"/>
    </w:rPr>
  </w:style>
  <w:style w:type="paragraph" w:styleId="Heading3">
    <w:name w:val="heading 3"/>
    <w:basedOn w:val="Normal"/>
    <w:next w:val="Normal"/>
    <w:uiPriority w:val="9"/>
    <w:semiHidden w:val="1"/>
    <w:unhideWhenUsed w:val="1"/>
    <w:qFormat w:val="1"/>
    <w:pPr>
      <w:keepNext w:val="1"/>
      <w:outlineLvl w:val="2"/>
    </w:pPr>
    <w:rPr>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er">
    <w:name w:val="footer"/>
    <w:basedOn w:val="Normal"/>
    <w:pPr>
      <w:tabs>
        <w:tab w:val="center" w:pos="4153"/>
        <w:tab w:val="right" w:pos="8306"/>
      </w:tabs>
    </w:pPr>
  </w:style>
  <w:style w:type="paragraph" w:styleId="Header">
    <w:name w:val="header"/>
    <w:basedOn w:val="Normal"/>
    <w:link w:val="HeaderChar"/>
    <w:uiPriority w:val="9"/>
    <w:pPr>
      <w:tabs>
        <w:tab w:val="center" w:pos="4153"/>
        <w:tab w:val="right" w:pos="8306"/>
      </w:tabs>
    </w:pPr>
  </w:style>
  <w:style w:type="character" w:styleId="PageNumber">
    <w:name w:val="page number"/>
    <w:basedOn w:val="DefaultParagraphFont"/>
  </w:style>
  <w:style w:type="paragraph" w:styleId="BodyText">
    <w:name w:val="Body Text"/>
    <w:basedOn w:val="Normal"/>
    <w:rPr>
      <w:i w:val="1"/>
      <w:iCs w:val="1"/>
      <w:sz w:val="24"/>
      <w:szCs w:val="24"/>
    </w:rPr>
  </w:style>
  <w:style w:type="paragraph" w:styleId="BodyTextIndent">
    <w:name w:val="Body Text Indent"/>
    <w:basedOn w:val="Normal"/>
    <w:pPr>
      <w:ind w:firstLine="720"/>
    </w:pPr>
    <w:rPr>
      <w:i w:val="1"/>
      <w:iCs w:val="1"/>
      <w:sz w:val="24"/>
      <w:szCs w:val="24"/>
    </w:rPr>
  </w:style>
  <w:style w:type="paragraph" w:styleId="Caption">
    <w:name w:val="caption"/>
    <w:basedOn w:val="Normal"/>
    <w:next w:val="Normal"/>
    <w:qFormat w:val="1"/>
    <w:pPr>
      <w:ind w:left="-567"/>
    </w:pPr>
    <w:rPr>
      <w:b w:val="1"/>
      <w:bCs w:val="1"/>
      <w:i w:val="1"/>
      <w:iCs w:val="1"/>
    </w:rPr>
  </w:style>
  <w:style w:type="character" w:styleId="Hyperlink">
    <w:name w:val="Hyperlink"/>
    <w:rsid w:val="00245657"/>
    <w:rPr>
      <w:color w:val="0000ff"/>
      <w:u w:val="single"/>
    </w:rPr>
  </w:style>
  <w:style w:type="character" w:styleId="Strong">
    <w:name w:val="Strong"/>
    <w:uiPriority w:val="22"/>
    <w:qFormat w:val="1"/>
    <w:rsid w:val="00620289"/>
    <w:rPr>
      <w:b w:val="1"/>
      <w:bCs w:val="1"/>
    </w:rPr>
  </w:style>
  <w:style w:type="paragraph" w:styleId="BalloonText">
    <w:name w:val="Balloon Text"/>
    <w:basedOn w:val="Normal"/>
    <w:semiHidden w:val="1"/>
    <w:rsid w:val="004E7DD4"/>
    <w:rPr>
      <w:rFonts w:ascii="Tahoma" w:cs="Tahoma" w:hAnsi="Tahoma"/>
      <w:sz w:val="16"/>
      <w:szCs w:val="16"/>
    </w:rPr>
  </w:style>
  <w:style w:type="character" w:styleId="HeaderChar" w:customStyle="1">
    <w:name w:val="Header Char"/>
    <w:link w:val="Header"/>
    <w:uiPriority w:val="9"/>
    <w:rsid w:val="00F94148"/>
    <w:rPr>
      <w:lang w:val="en-AU"/>
    </w:rPr>
  </w:style>
  <w:style w:type="paragraph" w:styleId="ListParagraph">
    <w:name w:val="List Paragraph"/>
    <w:basedOn w:val="Normal"/>
    <w:uiPriority w:val="34"/>
    <w:qFormat w:val="1"/>
    <w:rsid w:val="00F94148"/>
    <w:pPr>
      <w:spacing w:after="140" w:line="280" w:lineRule="exact"/>
      <w:ind w:left="720"/>
      <w:contextualSpacing w:val="1"/>
      <w:jc w:val="both"/>
    </w:pPr>
    <w:rPr>
      <w:rFonts w:ascii="Georgia" w:hAnsi="Georgia"/>
      <w:szCs w:val="24"/>
      <w:lang w:val="en-US"/>
    </w:rPr>
  </w:style>
  <w:style w:type="character" w:styleId="MeniuneNerezolvat1" w:customStyle="1">
    <w:name w:val="Mențiune Nerezolvat1"/>
    <w:basedOn w:val="DefaultParagraphFont"/>
    <w:uiPriority w:val="99"/>
    <w:semiHidden w:val="1"/>
    <w:unhideWhenUsed w:val="1"/>
    <w:rsid w:val="00861CCC"/>
    <w:rPr>
      <w:color w:val="808080"/>
      <w:shd w:color="auto" w:fill="e6e6e6" w:val="clear"/>
    </w:rPr>
  </w:style>
  <w:style w:type="character" w:styleId="UnresolvedMention">
    <w:name w:val="Unresolved Mention"/>
    <w:basedOn w:val="DefaultParagraphFont"/>
    <w:uiPriority w:val="99"/>
    <w:semiHidden w:val="1"/>
    <w:unhideWhenUsed w:val="1"/>
    <w:rsid w:val="000913E1"/>
    <w:rPr>
      <w:color w:val="605e5c"/>
      <w:shd w:color="auto" w:fill="e1dfdd" w:val="clear"/>
    </w:rPr>
  </w:style>
  <w:style w:type="character" w:styleId="Emphasis">
    <w:name w:val="Emphasis"/>
    <w:basedOn w:val="DefaultParagraphFont"/>
    <w:uiPriority w:val="20"/>
    <w:qFormat w:val="1"/>
    <w:rsid w:val="00891B01"/>
    <w:rPr>
      <w:i w:val="1"/>
      <w:iCs w:val="1"/>
    </w:rPr>
  </w:style>
  <w:style w:type="character" w:styleId="FollowedHyperlink">
    <w:name w:val="FollowedHyperlink"/>
    <w:basedOn w:val="DefaultParagraphFont"/>
    <w:rsid w:val="00D25039"/>
    <w:rPr>
      <w:color w:val="954f72" w:themeColor="followedHyperlink"/>
      <w:u w:val="single"/>
    </w:rPr>
  </w:style>
  <w:style w:type="character" w:styleId="A1" w:customStyle="1">
    <w:name w:val="A1"/>
    <w:uiPriority w:val="99"/>
    <w:rsid w:val="00A17B38"/>
    <w:rPr>
      <w:rFonts w:cs="Roboto"/>
      <w:color w:val="000000"/>
      <w:sz w:val="18"/>
      <w:szCs w:val="18"/>
    </w:rPr>
  </w:style>
  <w:style w:type="table" w:styleId="TableGrid">
    <w:name w:val="Table Grid"/>
    <w:basedOn w:val="TableNormal"/>
    <w:rsid w:val="003403D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Revision">
    <w:name w:val="Revision"/>
    <w:hidden w:val="1"/>
    <w:uiPriority w:val="99"/>
    <w:semiHidden w:val="1"/>
    <w:rsid w:val="00D526C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didtimis.ro" TargetMode="External"/><Relationship Id="rId10" Type="http://schemas.openxmlformats.org/officeDocument/2006/relationships/hyperlink" Target="http://www.retim.ro"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VFgSQyzdiPz19oEE0MzOUma5cA==">AMUW2mUzVLrfRqbB95K4T2w1tuiY8zm8dvukTVuXa8LsszprPqU9lfouhb4oiiGgVZt0yXK2NTcOOH4WF5HxyEVB5yj76Trhr4IDX6WcE2uA9Ja7CCvQaAnK2oVZkuFxsftyPVX5yRQNnUU0vaPmaMUXmKbNMy23vzirUKdBBiMd8ewHKC+qv+0=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2022-09-26T08:59:00Z</dcterms:created>
  <dc:creator>dani</dc:creator>
</cp:coreProperties>
</file>